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B5935F" w14:textId="1E37E6E5" w:rsidR="00943AF4" w:rsidRPr="000F4EBB" w:rsidRDefault="00943AF4" w:rsidP="000F4EBB">
      <w:pPr>
        <w:jc w:val="center"/>
        <w:rPr>
          <w:rFonts w:ascii="Times New Roman" w:hAnsi="Times New Roman" w:cs="Times New Roman"/>
          <w:kern w:val="2"/>
          <w:sz w:val="24"/>
          <w:szCs w:val="24"/>
          <w:u w:val="single"/>
          <w14:ligatures w14:val="standardContextual"/>
        </w:rPr>
      </w:pPr>
      <w:bookmarkStart w:id="0" w:name="_GoBack"/>
      <w:r>
        <w:rPr>
          <w:rFonts w:ascii="Times New Roman" w:hAnsi="Times New Roman"/>
          <w:sz w:val="24"/>
          <w:u w:val="single"/>
        </w:rPr>
        <w:t>APÊND</w:t>
      </w:r>
      <w:bookmarkEnd w:id="0"/>
      <w:r>
        <w:rPr>
          <w:rFonts w:ascii="Times New Roman" w:hAnsi="Times New Roman"/>
          <w:sz w:val="24"/>
          <w:u w:val="single"/>
        </w:rPr>
        <w:t>ICE 3 AO ANEXO XI</w:t>
      </w:r>
    </w:p>
    <w:p w14:paraId="13E36D3F" w14:textId="134A876D" w:rsidR="00943AF4" w:rsidRPr="000F4EBB" w:rsidRDefault="007E7B56" w:rsidP="000F4EBB">
      <w:pPr>
        <w:jc w:val="center"/>
        <w:rPr>
          <w:rFonts w:ascii="Times New Roman" w:hAnsi="Times New Roman" w:cs="Times New Roman"/>
          <w:kern w:val="2"/>
          <w:sz w:val="24"/>
          <w:szCs w:val="24"/>
          <w:u w:val="single"/>
          <w14:ligatures w14:val="standardContextual"/>
        </w:rPr>
      </w:pPr>
      <w:r>
        <w:rPr>
          <w:rFonts w:ascii="Times New Roman" w:hAnsi="Times New Roman"/>
          <w:sz w:val="24"/>
          <w:u w:val="single"/>
        </w:rPr>
        <w:t>PARAGUAI – LISTA DE EXCEÇÕES DE NMF</w:t>
      </w:r>
    </w:p>
    <w:p w14:paraId="16E2B32D" w14:textId="77777777" w:rsidR="00943AF4" w:rsidRPr="00943AF4" w:rsidRDefault="00943AF4" w:rsidP="00943AF4">
      <w:pPr>
        <w:pStyle w:val="Textodenotaderodap"/>
        <w:jc w:val="center"/>
        <w:rPr>
          <w:sz w:val="24"/>
          <w:szCs w:val="24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2268"/>
        <w:gridCol w:w="2552"/>
        <w:gridCol w:w="1843"/>
        <w:gridCol w:w="2126"/>
      </w:tblGrid>
      <w:tr w:rsidR="00943AF4" w:rsidRPr="00943AF4" w14:paraId="3C1E0152" w14:textId="77777777" w:rsidTr="0030085D">
        <w:trPr>
          <w:cantSplit/>
          <w:tblHeader/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12007C0C" w14:textId="77777777" w:rsidR="00943AF4" w:rsidRPr="00943AF4" w:rsidRDefault="00943AF4" w:rsidP="0030085D">
            <w:pPr>
              <w:tabs>
                <w:tab w:val="left" w:pos="3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Setor ou subsetor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7A3A2C4" w14:textId="77777777" w:rsidR="00943AF4" w:rsidRPr="00943AF4" w:rsidRDefault="00943AF4" w:rsidP="0030085D">
            <w:pPr>
              <w:tabs>
                <w:tab w:val="left" w:pos="3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Descrição da medida indicando sua incompatibilidade com o Artigo 8.3 (Tratamento de Nação Mais Favorecida)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1BA7FAD8" w14:textId="77777777" w:rsidR="00943AF4" w:rsidRPr="00943AF4" w:rsidRDefault="00943AF4" w:rsidP="0030085D">
            <w:pPr>
              <w:tabs>
                <w:tab w:val="left" w:pos="3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Países aos quais a medida se aplica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64EE871" w14:textId="77777777" w:rsidR="00943AF4" w:rsidRPr="00943AF4" w:rsidRDefault="00943AF4" w:rsidP="0030085D">
            <w:pPr>
              <w:tabs>
                <w:tab w:val="left" w:pos="3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Duração prevista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C3804D3" w14:textId="7A9FDA51" w:rsidR="00943AF4" w:rsidRPr="00943AF4" w:rsidRDefault="00943AF4" w:rsidP="00017586">
            <w:pPr>
              <w:tabs>
                <w:tab w:val="left" w:pos="3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Condições que criam a necessidade da </w:t>
            </w:r>
            <w:r w:rsidR="00017586">
              <w:rPr>
                <w:rFonts w:ascii="Times New Roman" w:hAnsi="Times New Roman"/>
                <w:b/>
                <w:sz w:val="24"/>
              </w:rPr>
              <w:t>exceção</w:t>
            </w:r>
          </w:p>
        </w:tc>
      </w:tr>
      <w:tr w:rsidR="00943AF4" w:rsidRPr="00943AF4" w14:paraId="6F79FE84" w14:textId="77777777" w:rsidTr="00F81F5C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58B91" w14:textId="77777777" w:rsidR="00943AF4" w:rsidRPr="00943AF4" w:rsidRDefault="00943AF4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Todos os setores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81F47" w14:textId="3E42D787" w:rsidR="00943AF4" w:rsidRPr="00943AF4" w:rsidRDefault="00943AF4" w:rsidP="006B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O Paraguai reserva-se o direito de adotar ou manter tratamento preferencial em termos de acesso ao mercado e tratamento nacional em relação aos Estados do MERCOSUL.</w:t>
            </w:r>
          </w:p>
          <w:p w14:paraId="3A84CC52" w14:textId="77777777" w:rsidR="00943AF4" w:rsidRPr="007B08E4" w:rsidRDefault="00943AF4" w:rsidP="006B0DFD">
            <w:pPr>
              <w:rPr>
                <w:rFonts w:ascii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9F445A" w14:textId="77777777" w:rsidR="00943AF4" w:rsidRPr="00943AF4" w:rsidRDefault="00943AF4" w:rsidP="006B0DF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Estados do MERCOSUL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0DED03" w14:textId="1F799CA3" w:rsidR="00943AF4" w:rsidRPr="00943AF4" w:rsidRDefault="005C5430" w:rsidP="005C5430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Indefinida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A6E66" w14:textId="77777777" w:rsidR="00943AF4" w:rsidRPr="00943AF4" w:rsidRDefault="00943AF4" w:rsidP="006B0DF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Garantir processos de integração mais profundos com os países vizinhos</w:t>
            </w:r>
          </w:p>
        </w:tc>
      </w:tr>
      <w:tr w:rsidR="00943AF4" w:rsidRPr="00943AF4" w14:paraId="2DFA447A" w14:textId="77777777" w:rsidTr="00F81F5C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36260863" w14:textId="711EBE88" w:rsidR="00943AF4" w:rsidRPr="00B574AD" w:rsidRDefault="00943AF4" w:rsidP="003008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DC0">
              <w:rPr>
                <w:rFonts w:ascii="Times New Roman" w:hAnsi="Times New Roman"/>
                <w:b/>
                <w:sz w:val="24"/>
              </w:rPr>
              <w:t>Transporte por vias navegáveis internas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6C1C904F" w14:textId="49C50A4D" w:rsidR="00943AF4" w:rsidRPr="00943AF4" w:rsidRDefault="00943AF4" w:rsidP="006B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O Paraguai reserva-se o direito de adotar ou manter medidas de tratamento nacional no que diz respeito ao transporte internacional de carga e passageiros para </w:t>
            </w:r>
            <w:r w:rsidR="00F63257">
              <w:rPr>
                <w:rFonts w:ascii="Times New Roman" w:hAnsi="Times New Roman"/>
                <w:sz w:val="24"/>
              </w:rPr>
              <w:t>prestadores de serviços</w:t>
            </w:r>
            <w:r>
              <w:rPr>
                <w:rFonts w:ascii="Times New Roman" w:hAnsi="Times New Roman"/>
                <w:sz w:val="24"/>
              </w:rPr>
              <w:t xml:space="preserve"> autorizados dos países signatários do tratado “Hidrovia Paraguai-Paraná”.</w:t>
            </w:r>
          </w:p>
          <w:p w14:paraId="1ED91871" w14:textId="77777777" w:rsidR="00943AF4" w:rsidRPr="007B08E4" w:rsidRDefault="00943AF4" w:rsidP="006B0DFD">
            <w:pPr>
              <w:rPr>
                <w:rFonts w:ascii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14:paraId="098B76B4" w14:textId="77777777" w:rsidR="00943AF4" w:rsidRPr="00943AF4" w:rsidRDefault="00943AF4" w:rsidP="006B0DFD">
            <w:pPr>
              <w:pStyle w:val="Textodenotaderodap"/>
              <w:tabs>
                <w:tab w:val="left" w:pos="369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Argentina, Brasil, Bolívia, Paraguai e Uruguai 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46558E17" w14:textId="2875CFFD" w:rsidR="00943AF4" w:rsidRPr="00943AF4" w:rsidRDefault="005C5430" w:rsidP="005C5430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Indefinida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B38D2C2" w14:textId="77777777" w:rsidR="00943AF4" w:rsidRPr="00943AF4" w:rsidRDefault="00943AF4" w:rsidP="006B0DF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Promoção da integração regional</w:t>
            </w:r>
          </w:p>
        </w:tc>
      </w:tr>
      <w:tr w:rsidR="00943AF4" w:rsidRPr="00943AF4" w14:paraId="6F8DFA41" w14:textId="77777777" w:rsidTr="00F81F5C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696" w:type="dxa"/>
            <w:tcBorders>
              <w:top w:val="single" w:sz="4" w:space="0" w:color="auto"/>
              <w:bottom w:val="nil"/>
            </w:tcBorders>
          </w:tcPr>
          <w:p w14:paraId="7521DAA7" w14:textId="77777777" w:rsidR="00943AF4" w:rsidRPr="00943AF4" w:rsidRDefault="00943AF4" w:rsidP="003008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Acordos bilaterais de promoção e proteção de investimentos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2ECE2CCF" w14:textId="3EB79445" w:rsidR="00943AF4" w:rsidRPr="00943AF4" w:rsidRDefault="00943AF4" w:rsidP="006B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As disposições destas convenções garantem aos investidores da outra parte contratante a liberdade de transferir e investir capital e qualquer outra quantia relacionada com investimentos. El</w:t>
            </w:r>
            <w:r w:rsidR="008007A7">
              <w:rPr>
                <w:rFonts w:ascii="Times New Roman" w:hAnsi="Times New Roman"/>
                <w:sz w:val="24"/>
              </w:rPr>
              <w:t>a</w:t>
            </w:r>
            <w:r>
              <w:rPr>
                <w:rFonts w:ascii="Times New Roman" w:hAnsi="Times New Roman"/>
                <w:sz w:val="24"/>
              </w:rPr>
              <w:t>s também garantem aos investidores contra os riscos não comerciais aos quais seus investimentos estão expostos.</w:t>
            </w:r>
          </w:p>
          <w:p w14:paraId="3699C9A8" w14:textId="77777777" w:rsidR="00943AF4" w:rsidRPr="007B08E4" w:rsidRDefault="00943AF4" w:rsidP="006B0D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nil"/>
            </w:tcBorders>
          </w:tcPr>
          <w:p w14:paraId="44D9FE4F" w14:textId="77777777" w:rsidR="00943AF4" w:rsidRPr="00943AF4" w:rsidRDefault="00943AF4" w:rsidP="006B0DF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Países com os quais o Paraguai possui acordos de promoção e proteção de investimentos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79FDF317" w14:textId="60011A77" w:rsidR="00943AF4" w:rsidRPr="00943AF4" w:rsidRDefault="005C5430" w:rsidP="005C5430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Indefinida 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14:paraId="1E63A3C2" w14:textId="77777777" w:rsidR="00943AF4" w:rsidRPr="00943AF4" w:rsidRDefault="00943AF4" w:rsidP="006B0DF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Acordos bilaterais para proporcionar melhores condições de segurança jurídica para o investimento de capital estrangeiro no Paraguai </w:t>
            </w:r>
          </w:p>
        </w:tc>
      </w:tr>
      <w:tr w:rsidR="00943AF4" w:rsidRPr="00943AF4" w14:paraId="5E5E366C" w14:textId="77777777" w:rsidTr="00F81F5C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34C672F8" w14:textId="77777777" w:rsidR="00943AF4" w:rsidRPr="00943AF4" w:rsidRDefault="00943AF4" w:rsidP="003008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Transporte terrestre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3C35688A" w14:textId="14DFF135" w:rsidR="00943AF4" w:rsidRPr="00943AF4" w:rsidRDefault="00943AF4" w:rsidP="006B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O Paraguai reserva-se o direito de adotar ou manter medidas de tratamento nacional no que diz respeito ao transporte internacional de carga e passageiros para </w:t>
            </w:r>
            <w:r w:rsidR="00F63257">
              <w:rPr>
                <w:rFonts w:ascii="Times New Roman" w:hAnsi="Times New Roman"/>
                <w:sz w:val="24"/>
              </w:rPr>
              <w:t>prestadores de serviços</w:t>
            </w:r>
            <w:r>
              <w:rPr>
                <w:rFonts w:ascii="Times New Roman" w:hAnsi="Times New Roman"/>
                <w:sz w:val="24"/>
              </w:rPr>
              <w:t xml:space="preserve"> autorizados dos países signatários do ATIT (Acordo sobre Transporte </w:t>
            </w:r>
            <w:r w:rsidR="00975546">
              <w:rPr>
                <w:rFonts w:ascii="Times New Roman" w:hAnsi="Times New Roman"/>
                <w:sz w:val="24"/>
              </w:rPr>
              <w:t>Internacional Terrestre</w:t>
            </w:r>
            <w:r>
              <w:rPr>
                <w:rFonts w:ascii="Times New Roman" w:hAnsi="Times New Roman"/>
                <w:sz w:val="24"/>
              </w:rPr>
              <w:t>). </w:t>
            </w:r>
          </w:p>
          <w:p w14:paraId="67F844CE" w14:textId="77777777" w:rsidR="00943AF4" w:rsidRPr="007B08E4" w:rsidRDefault="00943AF4" w:rsidP="006B0D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14:paraId="3A748866" w14:textId="46537FDA" w:rsidR="00943AF4" w:rsidRPr="00943AF4" w:rsidRDefault="00943AF4" w:rsidP="006B0DF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Os signatários são Argentina,</w:t>
            </w:r>
            <w:r w:rsidR="00F63257">
              <w:rPr>
                <w:rFonts w:ascii="Times New Roman" w:hAnsi="Times New Roman"/>
                <w:sz w:val="24"/>
              </w:rPr>
              <w:t xml:space="preserve"> Brasil,</w:t>
            </w:r>
            <w:r>
              <w:rPr>
                <w:rFonts w:ascii="Times New Roman" w:hAnsi="Times New Roman"/>
                <w:sz w:val="24"/>
              </w:rPr>
              <w:t xml:space="preserve"> Bolívia, Chile, Paraguai, Peru e Uruguai. 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23A18AAC" w14:textId="0E9067A3" w:rsidR="00943AF4" w:rsidRPr="00943AF4" w:rsidRDefault="005C5430" w:rsidP="005C5430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Indefinida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2F5CEE4A" w14:textId="373365A4" w:rsidR="00943AF4" w:rsidRPr="00943AF4" w:rsidRDefault="00943AF4" w:rsidP="006B0DF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Facilitar o transporte entre países vizinhos na região do “Cone Sul” com base no tratamento recíproco para prestadores de serviços.</w:t>
            </w:r>
          </w:p>
          <w:p w14:paraId="1B2E6826" w14:textId="77777777" w:rsidR="00943AF4" w:rsidRPr="007B08E4" w:rsidRDefault="00943AF4" w:rsidP="006B0DF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F4" w:rsidRPr="00943AF4" w14:paraId="761B871E" w14:textId="77777777" w:rsidTr="00F81F5C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5AA50C" w14:textId="77777777" w:rsidR="00943AF4" w:rsidRPr="00943AF4" w:rsidRDefault="00943AF4" w:rsidP="003008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Serviços profissionais e construção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7AB911" w14:textId="2101463E" w:rsidR="00943AF4" w:rsidRPr="00943AF4" w:rsidRDefault="00943AF4" w:rsidP="006B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Medidas ou acordos internacionais que permitem o acesso ao mercado </w:t>
            </w:r>
            <w:r w:rsidR="004C4509">
              <w:rPr>
                <w:rFonts w:ascii="Times New Roman" w:hAnsi="Times New Roman"/>
                <w:sz w:val="24"/>
              </w:rPr>
              <w:t>em uma</w:t>
            </w:r>
            <w:r>
              <w:rPr>
                <w:rFonts w:ascii="Times New Roman" w:hAnsi="Times New Roman"/>
                <w:sz w:val="24"/>
              </w:rPr>
              <w:t xml:space="preserve"> base de reciprocidade ou que prev</w:t>
            </w:r>
            <w:r w:rsidR="00B060CD">
              <w:rPr>
                <w:rFonts w:ascii="Times New Roman" w:hAnsi="Times New Roman"/>
                <w:sz w:val="24"/>
              </w:rPr>
              <w:t>e</w:t>
            </w:r>
            <w:r>
              <w:rPr>
                <w:rFonts w:ascii="Times New Roman" w:hAnsi="Times New Roman"/>
                <w:sz w:val="24"/>
              </w:rPr>
              <w:t>em um tratamento diferenciado para países específicos.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1A96BF" w14:textId="77777777" w:rsidR="00943AF4" w:rsidRPr="00943AF4" w:rsidRDefault="00943AF4" w:rsidP="006B0DFD">
            <w:pPr>
              <w:pStyle w:val="Textodenotaderodap"/>
              <w:tabs>
                <w:tab w:val="left" w:pos="369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>Todos os países.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15E17F" w14:textId="1DAFF58F" w:rsidR="00943AF4" w:rsidRPr="00943AF4" w:rsidRDefault="005C5430" w:rsidP="005C5430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78A33E" w14:textId="77777777" w:rsidR="00943AF4" w:rsidRPr="00943AF4" w:rsidRDefault="00943AF4" w:rsidP="006B0DF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Desenvolvimento de políticas locais e leis e regulamentos. </w:t>
            </w:r>
          </w:p>
        </w:tc>
      </w:tr>
      <w:tr w:rsidR="00943AF4" w:rsidRPr="00943AF4" w14:paraId="1868F8CF" w14:textId="77777777" w:rsidTr="0030085D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191B8502" w14:textId="77777777" w:rsidR="00943AF4" w:rsidRPr="007B08E4" w:rsidRDefault="00943AF4" w:rsidP="0030085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4FCA61FC" w14:textId="77777777" w:rsidR="00943AF4" w:rsidRPr="007B08E4" w:rsidRDefault="00943AF4" w:rsidP="0030085D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14:paraId="221DEC98" w14:textId="77777777" w:rsidR="00943AF4" w:rsidRPr="00943AF4" w:rsidRDefault="00943AF4" w:rsidP="0030085D">
            <w:pPr>
              <w:pStyle w:val="Textodenotaderodap"/>
              <w:tabs>
                <w:tab w:val="left" w:pos="36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710A5A35" w14:textId="77777777" w:rsidR="00943AF4" w:rsidRPr="007B08E4" w:rsidRDefault="00943AF4" w:rsidP="0030085D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35339F09" w14:textId="77777777" w:rsidR="00943AF4" w:rsidRPr="007B08E4" w:rsidRDefault="00943AF4" w:rsidP="0030085D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A51BB0" w14:textId="277EC046" w:rsidR="00654F8F" w:rsidRPr="00193625" w:rsidRDefault="002848B5" w:rsidP="00193625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________________</w:t>
      </w:r>
    </w:p>
    <w:sectPr w:rsidR="00654F8F" w:rsidRPr="00193625" w:rsidSect="00176284">
      <w:headerReference w:type="default" r:id="rId9"/>
      <w:footerReference w:type="default" r:id="rId10"/>
      <w:pgSz w:w="11906" w:h="16838"/>
      <w:pgMar w:top="1701" w:right="1418" w:bottom="1701" w:left="1418" w:header="708" w:footer="708" w:gutter="0"/>
      <w:pgNumType w:fmt="numberInDash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B5796B5" w16cex:dateUtc="2026-03-25T14:06:00Z"/>
  <w16cex:commentExtensible w16cex:durableId="3DB56681" w16cex:dateUtc="2026-03-24T00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B6BF932" w16cid:durableId="7B5796B5"/>
  <w16cid:commentId w16cid:paraId="132A85C1" w16cid:durableId="3DB5668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FD7164" w14:textId="77777777" w:rsidR="00632D95" w:rsidRDefault="00632D95" w:rsidP="00630CE2">
      <w:pPr>
        <w:spacing w:after="0" w:line="240" w:lineRule="auto"/>
      </w:pPr>
      <w:r>
        <w:separator/>
      </w:r>
    </w:p>
  </w:endnote>
  <w:endnote w:type="continuationSeparator" w:id="0">
    <w:p w14:paraId="036C9732" w14:textId="77777777" w:rsidR="00632D95" w:rsidRDefault="00632D95" w:rsidP="00630CE2">
      <w:pPr>
        <w:spacing w:after="0" w:line="240" w:lineRule="auto"/>
      </w:pPr>
      <w:r>
        <w:continuationSeparator/>
      </w:r>
    </w:p>
  </w:endnote>
  <w:endnote w:type="continuationNotice" w:id="1">
    <w:p w14:paraId="7536E47B" w14:textId="77777777" w:rsidR="00632D95" w:rsidRDefault="00632D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96864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4B7708AF" w14:textId="4F726322" w:rsidR="00176284" w:rsidRPr="00176284" w:rsidRDefault="00176284" w:rsidP="00176284">
        <w:pPr>
          <w:pStyle w:val="Rodap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76284">
          <w:rPr>
            <w:rFonts w:ascii="Times New Roman" w:hAnsi="Times New Roman" w:cs="Times New Roman"/>
            <w:sz w:val="24"/>
          </w:rPr>
          <w:fldChar w:fldCharType="begin"/>
        </w:r>
        <w:r w:rsidRPr="00176284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176284">
          <w:rPr>
            <w:rFonts w:ascii="Times New Roman" w:hAnsi="Times New Roman" w:cs="Times New Roman"/>
            <w:sz w:val="24"/>
          </w:rPr>
          <w:fldChar w:fldCharType="separate"/>
        </w:r>
        <w:r w:rsidR="00017586">
          <w:rPr>
            <w:rFonts w:ascii="Times New Roman" w:hAnsi="Times New Roman" w:cs="Times New Roman"/>
            <w:noProof/>
            <w:sz w:val="24"/>
          </w:rPr>
          <w:t>- 1 -</w:t>
        </w:r>
        <w:r w:rsidRPr="00176284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E6EED2" w14:textId="77777777" w:rsidR="00632D95" w:rsidRDefault="00632D95" w:rsidP="00630CE2">
      <w:pPr>
        <w:spacing w:after="0" w:line="240" w:lineRule="auto"/>
      </w:pPr>
      <w:r>
        <w:separator/>
      </w:r>
    </w:p>
  </w:footnote>
  <w:footnote w:type="continuationSeparator" w:id="0">
    <w:p w14:paraId="46D41AD9" w14:textId="77777777" w:rsidR="00632D95" w:rsidRDefault="00632D95" w:rsidP="00630CE2">
      <w:pPr>
        <w:spacing w:after="0" w:line="240" w:lineRule="auto"/>
      </w:pPr>
      <w:r>
        <w:continuationSeparator/>
      </w:r>
    </w:p>
  </w:footnote>
  <w:footnote w:type="continuationNotice" w:id="1">
    <w:p w14:paraId="5072A69B" w14:textId="77777777" w:rsidR="00632D95" w:rsidRDefault="00632D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7A397" w14:textId="77777777" w:rsidR="00B16F47" w:rsidRDefault="00B16F4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AF4"/>
    <w:rsid w:val="00017586"/>
    <w:rsid w:val="00040FAA"/>
    <w:rsid w:val="000A7960"/>
    <w:rsid w:val="000F4EBB"/>
    <w:rsid w:val="0016703D"/>
    <w:rsid w:val="0017322C"/>
    <w:rsid w:val="00176284"/>
    <w:rsid w:val="00193625"/>
    <w:rsid w:val="001B6AEC"/>
    <w:rsid w:val="002376F9"/>
    <w:rsid w:val="00253F88"/>
    <w:rsid w:val="002848B5"/>
    <w:rsid w:val="00334919"/>
    <w:rsid w:val="00357152"/>
    <w:rsid w:val="00360054"/>
    <w:rsid w:val="00393B5B"/>
    <w:rsid w:val="0040219B"/>
    <w:rsid w:val="004C4509"/>
    <w:rsid w:val="00517027"/>
    <w:rsid w:val="005258B9"/>
    <w:rsid w:val="00532CC4"/>
    <w:rsid w:val="00552475"/>
    <w:rsid w:val="005C5430"/>
    <w:rsid w:val="005D2584"/>
    <w:rsid w:val="00630CE2"/>
    <w:rsid w:val="00632D95"/>
    <w:rsid w:val="0064410C"/>
    <w:rsid w:val="00654F8F"/>
    <w:rsid w:val="006A648C"/>
    <w:rsid w:val="006B0DFD"/>
    <w:rsid w:val="006B1F1F"/>
    <w:rsid w:val="00722280"/>
    <w:rsid w:val="007716BA"/>
    <w:rsid w:val="00796565"/>
    <w:rsid w:val="007B08E4"/>
    <w:rsid w:val="007E7B56"/>
    <w:rsid w:val="007F2DC0"/>
    <w:rsid w:val="008007A7"/>
    <w:rsid w:val="00802643"/>
    <w:rsid w:val="00803C0F"/>
    <w:rsid w:val="008A2F97"/>
    <w:rsid w:val="008B30DC"/>
    <w:rsid w:val="00943AF4"/>
    <w:rsid w:val="00975546"/>
    <w:rsid w:val="009D0A43"/>
    <w:rsid w:val="00A45784"/>
    <w:rsid w:val="00A85D63"/>
    <w:rsid w:val="00AB1210"/>
    <w:rsid w:val="00AC5367"/>
    <w:rsid w:val="00AD1C91"/>
    <w:rsid w:val="00B060CD"/>
    <w:rsid w:val="00B13353"/>
    <w:rsid w:val="00B16F47"/>
    <w:rsid w:val="00B574AD"/>
    <w:rsid w:val="00BC34C8"/>
    <w:rsid w:val="00C9171C"/>
    <w:rsid w:val="00C9662A"/>
    <w:rsid w:val="00CD169F"/>
    <w:rsid w:val="00CD5B73"/>
    <w:rsid w:val="00D006F5"/>
    <w:rsid w:val="00D356E5"/>
    <w:rsid w:val="00D83F88"/>
    <w:rsid w:val="00DD1B59"/>
    <w:rsid w:val="00DD2987"/>
    <w:rsid w:val="00DF5E48"/>
    <w:rsid w:val="00F329FE"/>
    <w:rsid w:val="00F32B4B"/>
    <w:rsid w:val="00F45CC1"/>
    <w:rsid w:val="00F63257"/>
    <w:rsid w:val="00F8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EB94A"/>
  <w15:chartTrackingRefBased/>
  <w15:docId w15:val="{65A4148D-DE17-44B6-A49C-E2743DD48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3AF4"/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943A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43A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43A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43A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43A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43A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43A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har"/>
    <w:unhideWhenUsed/>
    <w:qFormat/>
    <w:rsid w:val="00943A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43A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43A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43A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43A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43AF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43AF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43AF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43AF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rsid w:val="00943AF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43AF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43A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943A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43A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943A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43AF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943AF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43AF4"/>
    <w:pPr>
      <w:ind w:left="720"/>
      <w:contextualSpacing/>
    </w:pPr>
    <w:rPr>
      <w:kern w:val="2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943AF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43A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43AF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43AF4"/>
    <w:rPr>
      <w:b/>
      <w:bCs/>
      <w:smallCaps/>
      <w:color w:val="0F4761" w:themeColor="accent1" w:themeShade="BF"/>
      <w:spacing w:val="5"/>
    </w:rPr>
  </w:style>
  <w:style w:type="paragraph" w:styleId="Textodenotaderodap">
    <w:name w:val="footnote text"/>
    <w:aliases w:val="Final Footnote Text,GM_Fußnotentext,Footnote text,fn,Schriftart: 9 pt,Schriftart: 10 pt,Schriftart: 8 pt,WB-Fußnotentext,footnote text,Nota de rodapé, Car,Car,Final Footnote Text Char Char"/>
    <w:basedOn w:val="Normal"/>
    <w:link w:val="TextodenotaderodapChar"/>
    <w:uiPriority w:val="99"/>
    <w:qFormat/>
    <w:rsid w:val="00943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denotaderodapChar">
    <w:name w:val="Texto de nota de rodapé Char"/>
    <w:aliases w:val="Final Footnote Text Char,GM_Fußnotentext Char,Footnote text Char,fn Char,Schriftart: 9 pt Char,Schriftart: 10 pt Char,Schriftart: 8 pt Char,WB-Fußnotentext Char,footnote text Char,Nota de rodapé Char, Car Char,Car Char"/>
    <w:basedOn w:val="Fontepargpadro"/>
    <w:link w:val="Textodenotaderodap"/>
    <w:uiPriority w:val="99"/>
    <w:rsid w:val="00943AF4"/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630C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30CE2"/>
    <w:rPr>
      <w:kern w:val="0"/>
      <w:lang w:val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630C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30CE2"/>
    <w:rPr>
      <w:kern w:val="0"/>
      <w:lang w:val="pt-BR"/>
      <w14:ligatures w14:val="none"/>
    </w:rPr>
  </w:style>
  <w:style w:type="paragraph" w:styleId="Reviso">
    <w:name w:val="Revision"/>
    <w:hidden/>
    <w:uiPriority w:val="99"/>
    <w:semiHidden/>
    <w:rsid w:val="00B574AD"/>
    <w:pPr>
      <w:spacing w:after="0" w:line="240" w:lineRule="auto"/>
    </w:pPr>
    <w:rPr>
      <w:kern w:val="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222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2280"/>
    <w:rPr>
      <w:rFonts w:ascii="Segoe UI" w:hAnsi="Segoe UI" w:cs="Segoe UI"/>
      <w:kern w:val="0"/>
      <w:sz w:val="18"/>
      <w:szCs w:val="18"/>
      <w14:ligatures w14:val="none"/>
    </w:rPr>
  </w:style>
  <w:style w:type="character" w:styleId="Refdecomentrio">
    <w:name w:val="annotation reference"/>
    <w:basedOn w:val="Fontepargpadro"/>
    <w:uiPriority w:val="99"/>
    <w:semiHidden/>
    <w:unhideWhenUsed/>
    <w:rsid w:val="00F6325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6325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63257"/>
    <w:rPr>
      <w:kern w:val="0"/>
      <w:sz w:val="20"/>
      <w:szCs w:val="20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325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3257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6eead-057f-4456-b045-1e6d9ca08cbd">
      <Terms xmlns="http://schemas.microsoft.com/office/infopath/2007/PartnerControls"/>
    </lcf76f155ced4ddcb4097134ff3c332f>
    <TaxCatchAll xmlns="c3595255-03e9-4f2b-b62f-7eedf31d862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62C1D75A6A94493F4D81DF328EB3D" ma:contentTypeVersion="18" ma:contentTypeDescription="Create a new document." ma:contentTypeScope="" ma:versionID="6c9bcbdb32f28103b3e04472f94aace7">
  <xsd:schema xmlns:xsd="http://www.w3.org/2001/XMLSchema" xmlns:xs="http://www.w3.org/2001/XMLSchema" xmlns:p="http://schemas.microsoft.com/office/2006/metadata/properties" xmlns:ns2="c236eead-057f-4456-b045-1e6d9ca08cbd" xmlns:ns3="c3595255-03e9-4f2b-b62f-7eedf31d862a" targetNamespace="http://schemas.microsoft.com/office/2006/metadata/properties" ma:root="true" ma:fieldsID="71ba6d3696d6c063fc10baaa412aa3d4" ns2:_="" ns3:_="">
    <xsd:import namespace="c236eead-057f-4456-b045-1e6d9ca08cbd"/>
    <xsd:import namespace="c3595255-03e9-4f2b-b62f-7eedf31d8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6eead-057f-4456-b045-1e6d9ca0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1eed3e0-68a8-4c85-a3bb-9b74069959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95255-03e9-4f2b-b62f-7eedf31d8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a9d555-97dd-4c9a-9476-da34bfbfc987}" ma:internalName="TaxCatchAll" ma:showField="CatchAllData" ma:web="c3595255-03e9-4f2b-b62f-7eedf31d8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4DB8D0-5349-4B97-9FB0-A19DBB02C5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DFE41D-FFF0-4B76-8B18-EFA46C3965D1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3595255-03e9-4f2b-b62f-7eedf31d862a"/>
    <ds:schemaRef ds:uri="http://purl.org/dc/elements/1.1/"/>
    <ds:schemaRef ds:uri="c236eead-057f-4456-b045-1e6d9ca08cb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E9B73CE-515C-4446-958F-86F4DBC1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36eead-057f-4456-b045-1e6d9ca08cbd"/>
    <ds:schemaRef ds:uri="c3595255-03e9-4f2b-b62f-7eedf31d86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CHABIN Alexandra Julia</dc:creator>
  <cp:keywords/>
  <dc:description/>
  <cp:lastModifiedBy>Reis de Souza Neto</cp:lastModifiedBy>
  <cp:revision>2</cp:revision>
  <dcterms:created xsi:type="dcterms:W3CDTF">2026-03-30T21:20:00Z</dcterms:created>
  <dcterms:modified xsi:type="dcterms:W3CDTF">2026-03-30T21:20:00Z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0x010100F1362C1D75A6A94493F4D81DF328EB3D</vt:lpwstr>
  </property>
  <property fmtid="{D5CDD505-2E9C-101B-9397-08002B2CF9AE}" pid="3" name="MediaServiceImageTags">
    <vt:lpwstr/>
  </property>
</Properties>
</file>